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8B3180" w:rsidRPr="008B3180" w:rsidRDefault="008B3180" w:rsidP="008B3180">
      <w:pPr>
        <w:rPr>
          <w:rFonts w:ascii="Verdana" w:hAnsi="Verdana" w:cs="Arial"/>
          <w:color w:val="2D0A90"/>
          <w:szCs w:val="28"/>
        </w:rPr>
      </w:pPr>
      <w:r w:rsidRPr="008B3180">
        <w:rPr>
          <w:rFonts w:ascii="Verdana" w:hAnsi="Verdana" w:cs="Arial"/>
          <w:color w:val="2D0A90"/>
          <w:szCs w:val="28"/>
        </w:rPr>
        <w:t>IL SECOLO XIX        15 gennaio 2009</w:t>
      </w:r>
    </w:p>
    <w:p w:rsidR="008B3180" w:rsidRPr="008B3180" w:rsidRDefault="008B3180" w:rsidP="008B3180">
      <w:pPr>
        <w:rPr>
          <w:rFonts w:ascii="Verdana" w:hAnsi="Verdana" w:cs="Arial"/>
          <w:color w:val="2D0A90"/>
          <w:sz w:val="28"/>
          <w:szCs w:val="28"/>
        </w:rPr>
      </w:pPr>
    </w:p>
    <w:p w:rsidR="008B3180" w:rsidRPr="008B3180" w:rsidRDefault="008B3180" w:rsidP="008B3180">
      <w:pPr>
        <w:rPr>
          <w:rFonts w:ascii="Verdana" w:hAnsi="Verdana" w:cs="Arial"/>
          <w:color w:val="2D0A90"/>
        </w:rPr>
      </w:pPr>
      <w:r w:rsidRPr="008B3180">
        <w:rPr>
          <w:rFonts w:ascii="Verdana" w:hAnsi="Verdana" w:cs="Arial"/>
          <w:color w:val="2D0A90"/>
        </w:rPr>
        <w:t>OPINIONI</w:t>
      </w:r>
    </w:p>
    <w:p w:rsidR="008B3180" w:rsidRPr="008B3180" w:rsidRDefault="008B3180" w:rsidP="008B3180">
      <w:pPr>
        <w:rPr>
          <w:rFonts w:ascii="Verdana" w:hAnsi="Verdana" w:cs="Arial"/>
          <w:color w:val="2D0A90"/>
          <w:sz w:val="28"/>
          <w:szCs w:val="28"/>
        </w:rPr>
      </w:pPr>
    </w:p>
    <w:p w:rsidR="008B3180" w:rsidRPr="008B3180" w:rsidRDefault="008B3180" w:rsidP="008B3180">
      <w:pPr>
        <w:rPr>
          <w:rFonts w:ascii="Verdana" w:hAnsi="Verdana"/>
          <w:b/>
          <w:color w:val="2D0A90"/>
          <w:sz w:val="52"/>
          <w:szCs w:val="52"/>
        </w:rPr>
      </w:pPr>
    </w:p>
    <w:p w:rsidR="008B3180" w:rsidRPr="008B3180" w:rsidRDefault="008B3180" w:rsidP="008B3180">
      <w:pPr>
        <w:rPr>
          <w:rFonts w:ascii="Verdana" w:hAnsi="Verdana"/>
          <w:color w:val="2D0A90"/>
          <w:sz w:val="72"/>
          <w:szCs w:val="52"/>
        </w:rPr>
      </w:pPr>
      <w:r w:rsidRPr="008B3180">
        <w:rPr>
          <w:rFonts w:ascii="Verdana" w:hAnsi="Verdana"/>
          <w:color w:val="2D0A90"/>
          <w:sz w:val="72"/>
          <w:szCs w:val="52"/>
        </w:rPr>
        <w:t xml:space="preserve">L’Onda diventa risacca, </w:t>
      </w:r>
    </w:p>
    <w:p w:rsidR="008B3180" w:rsidRPr="008B3180" w:rsidRDefault="008B3180" w:rsidP="008B3180">
      <w:pPr>
        <w:rPr>
          <w:rFonts w:ascii="Verdana" w:hAnsi="Verdana"/>
          <w:color w:val="2D0A90"/>
          <w:sz w:val="72"/>
          <w:szCs w:val="52"/>
        </w:rPr>
      </w:pPr>
      <w:r w:rsidRPr="008B3180">
        <w:rPr>
          <w:rFonts w:ascii="Verdana" w:hAnsi="Verdana"/>
          <w:color w:val="2D0A90"/>
          <w:sz w:val="72"/>
          <w:szCs w:val="52"/>
        </w:rPr>
        <w:t>ma lascia un segno</w:t>
      </w:r>
    </w:p>
    <w:p w:rsidR="008B3180" w:rsidRPr="008B3180" w:rsidRDefault="008B3180" w:rsidP="008B3180">
      <w:pPr>
        <w:rPr>
          <w:rFonts w:ascii="Verdana" w:hAnsi="Verdana"/>
          <w:color w:val="2D0A90"/>
          <w:sz w:val="22"/>
          <w:szCs w:val="22"/>
        </w:rPr>
      </w:pPr>
    </w:p>
    <w:p w:rsidR="008B3180" w:rsidRPr="008B3180" w:rsidRDefault="008B3180" w:rsidP="008B3180">
      <w:pPr>
        <w:rPr>
          <w:rFonts w:ascii="Verdana" w:hAnsi="Verdana"/>
          <w:color w:val="2D0A90"/>
          <w:sz w:val="22"/>
          <w:szCs w:val="22"/>
        </w:rPr>
      </w:pPr>
    </w:p>
    <w:p w:rsidR="008B3180" w:rsidRPr="008B3180" w:rsidRDefault="008B3180" w:rsidP="008B3180">
      <w:pPr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PIERFRANCO PELLIZZETTI</w:t>
      </w:r>
    </w:p>
    <w:p w:rsidR="008B3180" w:rsidRPr="008B3180" w:rsidRDefault="008B3180" w:rsidP="008B3180">
      <w:pPr>
        <w:rPr>
          <w:rFonts w:ascii="Verdana" w:hAnsi="Verdana"/>
          <w:color w:val="2D0A90"/>
          <w:sz w:val="22"/>
          <w:szCs w:val="22"/>
        </w:rPr>
      </w:pPr>
    </w:p>
    <w:p w:rsidR="008B3180" w:rsidRPr="008B3180" w:rsidRDefault="008B3180" w:rsidP="008B3180">
      <w:pPr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A volte avere ragione non procura la minima soddi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sfazione.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Come qualche lettore ricorderà, nel no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vembre scorso avanzavo forti timori che il movimento di studenti e docenti innescato dal progetto di controriforma scolastica a firma del ministro </w:t>
      </w:r>
      <w:proofErr w:type="spellStart"/>
      <w:r w:rsidRPr="008B3180">
        <w:rPr>
          <w:rFonts w:ascii="Verdana" w:hAnsi="Verdana"/>
          <w:color w:val="2D0A90"/>
          <w:sz w:val="22"/>
          <w:szCs w:val="22"/>
        </w:rPr>
        <w:t>Mariastella</w:t>
      </w:r>
      <w:proofErr w:type="spellEnd"/>
      <w:r w:rsidRPr="008B3180">
        <w:rPr>
          <w:rFonts w:ascii="Verdana" w:hAnsi="Verdana"/>
          <w:color w:val="2D0A90"/>
          <w:sz w:val="22"/>
          <w:szCs w:val="22"/>
        </w:rPr>
        <w:t xml:space="preserve"> Gelmini, </w:t>
      </w:r>
      <w:proofErr w:type="spellStart"/>
      <w:r w:rsidRPr="008B3180">
        <w:rPr>
          <w:rFonts w:ascii="Verdana" w:hAnsi="Verdana"/>
          <w:color w:val="2D0A90"/>
          <w:sz w:val="22"/>
          <w:szCs w:val="22"/>
        </w:rPr>
        <w:t>autodenominatosi</w:t>
      </w:r>
      <w:proofErr w:type="spellEnd"/>
      <w:r w:rsidRPr="008B3180">
        <w:rPr>
          <w:rFonts w:ascii="Verdana" w:hAnsi="Verdana"/>
          <w:color w:val="2D0A90"/>
          <w:sz w:val="22"/>
          <w:szCs w:val="22"/>
        </w:rPr>
        <w:t xml:space="preserve"> "Onda Anomala", fosse destinato a rifluire rapidamente in risacca.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Ora il progetto è diventato legge ma non è dato udire neppure un brusio contrario.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Di iniziative in cantiere di cui si parli in giro c'è solo l'ipotesi di un sit-in all'Università La Sapienza per protestare contro l'annunciata visita del pre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sidente della Camera Gianfranco Fini.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Ma questa è tutt'altra cosa.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È bastato - dunque - il rilassamento post festivo o l'incombere di qualche sessione di esami per sedare la tempesta dei mesi passati? Non sarà piuttosto che sono rapidamente venute al pet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tine le fragilità delle premesse da cui l'Onda prendeva le mosse, la sua conclamata apoliticità?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Quella mancanza di categorie politiche (sia chiaro, niente a che vedere con le vecchie appar</w:t>
      </w:r>
      <w:r w:rsidRPr="008B3180">
        <w:rPr>
          <w:rFonts w:ascii="Verdana" w:hAnsi="Verdana"/>
          <w:color w:val="2D0A90"/>
          <w:sz w:val="22"/>
          <w:szCs w:val="22"/>
        </w:rPr>
        <w:softHyphen/>
        <w:t>tenenze di partito) che ha immediatamente im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pedito di cogliere i nessi reali, gli interessi in ballo e l'effettiva composizione dello schieramento contrapposto.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Per non parlare della totale man</w:t>
      </w:r>
      <w:r w:rsidRPr="008B3180">
        <w:rPr>
          <w:rFonts w:ascii="Verdana" w:hAnsi="Verdana"/>
          <w:color w:val="2D0A90"/>
          <w:sz w:val="22"/>
          <w:szCs w:val="22"/>
        </w:rPr>
        <w:softHyphen/>
        <w:t>canza di innovazione organizzativa e comunica</w:t>
      </w:r>
      <w:r w:rsidRPr="008B3180">
        <w:rPr>
          <w:rFonts w:ascii="Verdana" w:hAnsi="Verdana"/>
          <w:color w:val="2D0A90"/>
          <w:sz w:val="22"/>
          <w:szCs w:val="22"/>
        </w:rPr>
        <w:softHyphen/>
        <w:t>tiva (il movimento ha piattamente ricopiato vec</w:t>
      </w:r>
      <w:r w:rsidRPr="008B3180">
        <w:rPr>
          <w:rFonts w:ascii="Verdana" w:hAnsi="Verdana"/>
          <w:color w:val="2D0A90"/>
          <w:sz w:val="22"/>
          <w:szCs w:val="22"/>
        </w:rPr>
        <w:softHyphen/>
        <w:t>chi modelli e stilemi, limitandosi ad aggiungervi di suo quell’ossessiva riaffermazione della volontà di non schierarsi che lo rendeva inerme; politica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mente come </w:t>
      </w:r>
      <w:proofErr w:type="spellStart"/>
      <w:r w:rsidRPr="008B3180">
        <w:rPr>
          <w:rFonts w:ascii="Verdana" w:hAnsi="Verdana"/>
          <w:color w:val="2D0A90"/>
          <w:sz w:val="22"/>
          <w:szCs w:val="22"/>
        </w:rPr>
        <w:t>rivendicativamente</w:t>
      </w:r>
      <w:proofErr w:type="spellEnd"/>
      <w:r w:rsidRPr="008B3180">
        <w:rPr>
          <w:rFonts w:ascii="Verdana" w:hAnsi="Verdana"/>
          <w:color w:val="2D0A90"/>
          <w:sz w:val="22"/>
          <w:szCs w:val="22"/>
        </w:rPr>
        <w:t>).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Eppure quei giovani rappresentano un chiaro segno di discontinuità rispetto all'indifferente apatia dei fratelli maggiori, delle precedenti gene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razioni.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Per ragioni d'ufficio, a dicembre, ho avuto modo di incontrare i ragazzi delle nostre scuole e posso testimoniare che spesso erano davvero ma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gnifici: curiosi, intelligenti, critici.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Merito indub</w:t>
      </w:r>
      <w:r w:rsidRPr="008B3180">
        <w:rPr>
          <w:rFonts w:ascii="Verdana" w:hAnsi="Verdana"/>
          <w:color w:val="2D0A90"/>
          <w:sz w:val="22"/>
          <w:szCs w:val="22"/>
        </w:rPr>
        <w:softHyphen/>
        <w:t>biamente di professori e istituti che, in mezzo a in</w:t>
      </w:r>
      <w:r w:rsidRPr="008B3180">
        <w:rPr>
          <w:rFonts w:ascii="Verdana" w:hAnsi="Verdana"/>
          <w:color w:val="2D0A90"/>
          <w:sz w:val="22"/>
          <w:szCs w:val="22"/>
        </w:rPr>
        <w:softHyphen/>
        <w:t>credibili difficoltà e ristrettezze, continuano meri</w:t>
      </w:r>
      <w:r w:rsidRPr="008B3180">
        <w:rPr>
          <w:rFonts w:ascii="Verdana" w:hAnsi="Verdana"/>
          <w:color w:val="2D0A90"/>
          <w:sz w:val="22"/>
          <w:szCs w:val="22"/>
        </w:rPr>
        <w:softHyphen/>
        <w:t>toriamente a fare il proprio mestiere.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Però va detto anche che tutto questo è stato possibile perché "la pasta" era davvero buona; un materiale umano molto ricettivo.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Ma che tradiva subito un profondo smarrimento di fondo, estrema difficoltà a orien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tarsi.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Un'ennesima conferma dell'isolamento in cui è stata lasciata la scuola, che non trova effettive alleanze al suo esterno.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Lasciamo stare le famiglie, per lo più prova vivente di quell'apatia (alla ricerca solo di scaricare le proprie responsabilità) di cui si diceva.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La vera defezione è della politica, venuta meno al ruolo di agenzia d'avviamento alla parte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cipazione proprio nei confronti dei cittadini e delle cittadine del futuro.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Una politica che ormai si limita a predisporre organigrammi e neppure riesce più a pensarsi come laboratorio delle idee con cui governare la complessità della vita.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Per non parlare dei cattivi esempi che fornisce quotidianamente, tanto che le nuove generazioni identificano l'impegno pub</w:t>
      </w:r>
      <w:r w:rsidRPr="008B3180">
        <w:rPr>
          <w:rFonts w:ascii="Verdana" w:hAnsi="Verdana"/>
          <w:color w:val="2D0A90"/>
          <w:sz w:val="22"/>
          <w:szCs w:val="22"/>
        </w:rPr>
        <w:softHyphen/>
        <w:t>blico con lo scandaloso accaparramento di privi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legi. Da cui -giustamente -si ritraggono inorridite.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Ora il fuoco di paglia dell'Onda in risacca ci dice una cosa importantissima: questa generazione non è in grado di farcela da sola.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Messaggio che di</w:t>
      </w:r>
      <w:r w:rsidRPr="008B3180">
        <w:rPr>
          <w:rFonts w:ascii="Verdana" w:hAnsi="Verdana"/>
          <w:color w:val="2D0A90"/>
          <w:sz w:val="22"/>
          <w:szCs w:val="22"/>
        </w:rPr>
        <w:softHyphen/>
        <w:t>venta corsa contro il tempo per tutti quanti conti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nuano ad avere a cuore, insieme alla sorte degli under, l'idea di una politica democratica: l'appello a fare qualcosa.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Un qualcosa che significa inven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tare nuovi modi per fare società.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Magari - per noi vecchietti - imparando a navigare nei blog, visto che non possiamo obbligare i giovani a frequen</w:t>
      </w:r>
      <w:r w:rsidRPr="008B3180">
        <w:rPr>
          <w:rFonts w:ascii="Verdana" w:hAnsi="Verdana"/>
          <w:color w:val="2D0A90"/>
          <w:sz w:val="22"/>
          <w:szCs w:val="22"/>
        </w:rPr>
        <w:softHyphen/>
        <w:t>tare i rituali stanchissimi del dibattito o del conve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gno.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Imparando ad ascoltare quello che hanno da dirci. 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Come nell'esperienza del </w:t>
      </w:r>
      <w:proofErr w:type="spellStart"/>
      <w:r w:rsidRPr="008B3180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8B3180">
        <w:rPr>
          <w:rFonts w:ascii="Verdana" w:hAnsi="Verdana"/>
          <w:color w:val="2D0A90"/>
          <w:sz w:val="22"/>
          <w:szCs w:val="22"/>
        </w:rPr>
        <w:t>, poi dispersa nelle burocrazie regionali, in cui i nipoti insegna</w:t>
      </w:r>
      <w:r w:rsidRPr="008B3180">
        <w:rPr>
          <w:rFonts w:ascii="Verdana" w:hAnsi="Verdana"/>
          <w:color w:val="2D0A90"/>
          <w:sz w:val="22"/>
          <w:szCs w:val="22"/>
        </w:rPr>
        <w:softHyphen/>
        <w:t xml:space="preserve">vano ai nonni la navigazione in Internet.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>Tutto questo si chiama politica. Vera.</w:t>
      </w: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Non c'è tempo da perdere, davanti a ragazze e ragazzi costantemente a rischio di cadere nelle trappole di cui è disseminato il loro cammino. 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  <w:r w:rsidRPr="008B3180">
        <w:rPr>
          <w:rFonts w:ascii="Verdana" w:hAnsi="Verdana"/>
          <w:color w:val="2D0A90"/>
          <w:sz w:val="22"/>
          <w:szCs w:val="22"/>
        </w:rPr>
        <w:t xml:space="preserve">Dallo sballo con pasticche o fumi vari al crescente fenomeno dell'alcolismo minorile. Al ritorno della moda pericolosissima dell'assenzio, che sta diffondendosi tra i nostri </w:t>
      </w:r>
      <w:proofErr w:type="spellStart"/>
      <w:r w:rsidRPr="008B3180">
        <w:rPr>
          <w:rFonts w:ascii="Verdana" w:hAnsi="Verdana"/>
          <w:color w:val="2D0A90"/>
          <w:sz w:val="22"/>
          <w:szCs w:val="22"/>
        </w:rPr>
        <w:t>maudits</w:t>
      </w:r>
      <w:proofErr w:type="spellEnd"/>
      <w:r w:rsidRPr="008B3180">
        <w:rPr>
          <w:rFonts w:ascii="Verdana" w:hAnsi="Verdana"/>
          <w:color w:val="2D0A90"/>
          <w:sz w:val="22"/>
          <w:szCs w:val="22"/>
        </w:rPr>
        <w:t xml:space="preserve"> con i brufoli.</w:t>
      </w: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8B3180" w:rsidRPr="008B3180" w:rsidRDefault="008B3180" w:rsidP="008B3180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A01E9F" w:rsidRPr="008B3180" w:rsidRDefault="008B3180" w:rsidP="008B3180">
      <w:pPr>
        <w:rPr>
          <w:rFonts w:ascii="Verdana" w:hAnsi="Verdana"/>
          <w:color w:val="2D0A90"/>
          <w:szCs w:val="22"/>
        </w:rPr>
      </w:pPr>
      <w:r w:rsidRPr="008B3180">
        <w:rPr>
          <w:rFonts w:ascii="Verdana" w:hAnsi="Verdana"/>
          <w:color w:val="2D0A90"/>
          <w:sz w:val="20"/>
          <w:szCs w:val="20"/>
        </w:rPr>
        <w:t>PIERFRANCO PELLIZZETTI (</w:t>
      </w:r>
      <w:proofErr w:type="spellStart"/>
      <w:r w:rsidRPr="008B3180">
        <w:rPr>
          <w:rFonts w:ascii="Verdana" w:hAnsi="Verdana"/>
          <w:color w:val="2D0A90"/>
          <w:sz w:val="20"/>
          <w:szCs w:val="20"/>
        </w:rPr>
        <w:t>pellizzetti</w:t>
      </w:r>
      <w:proofErr w:type="spellEnd"/>
      <w:r w:rsidRPr="008B3180">
        <w:rPr>
          <w:rFonts w:ascii="Verdana" w:hAnsi="Verdana"/>
          <w:color w:val="2D0A90"/>
          <w:sz w:val="20"/>
          <w:szCs w:val="20"/>
        </w:rPr>
        <w:t xml:space="preserve"> </w:t>
      </w:r>
      <w:proofErr w:type="spellStart"/>
      <w:r w:rsidRPr="008B3180">
        <w:rPr>
          <w:rFonts w:ascii="Verdana" w:hAnsi="Verdana"/>
          <w:color w:val="2D0A90"/>
          <w:sz w:val="20"/>
          <w:szCs w:val="20"/>
        </w:rPr>
        <w:t>fastwebnet.it</w:t>
      </w:r>
      <w:proofErr w:type="spellEnd"/>
      <w:r w:rsidRPr="008B3180">
        <w:rPr>
          <w:rFonts w:ascii="Verdana" w:hAnsi="Verdana"/>
          <w:color w:val="2D0A90"/>
          <w:sz w:val="20"/>
          <w:szCs w:val="20"/>
        </w:rPr>
        <w:t xml:space="preserve">) è </w:t>
      </w:r>
      <w:proofErr w:type="spellStart"/>
      <w:r w:rsidRPr="008B3180">
        <w:rPr>
          <w:rFonts w:ascii="Verdana" w:hAnsi="Verdana"/>
          <w:color w:val="2D0A90"/>
          <w:sz w:val="20"/>
          <w:szCs w:val="20"/>
        </w:rPr>
        <w:t>opinio</w:t>
      </w:r>
      <w:r w:rsidRPr="008B3180">
        <w:rPr>
          <w:rFonts w:ascii="Verdana" w:hAnsi="Verdana"/>
          <w:color w:val="2D0A90"/>
          <w:sz w:val="20"/>
          <w:szCs w:val="20"/>
        </w:rPr>
        <w:softHyphen/>
        <w:t>nsta</w:t>
      </w:r>
      <w:proofErr w:type="spellEnd"/>
      <w:r w:rsidRPr="008B3180">
        <w:rPr>
          <w:rFonts w:ascii="Verdana" w:hAnsi="Verdana"/>
          <w:color w:val="2D0A90"/>
          <w:sz w:val="20"/>
          <w:szCs w:val="20"/>
        </w:rPr>
        <w:t xml:space="preserve"> di </w:t>
      </w:r>
      <w:proofErr w:type="spellStart"/>
      <w:r w:rsidRPr="008B3180">
        <w:rPr>
          <w:rFonts w:ascii="Verdana" w:hAnsi="Verdana"/>
          <w:color w:val="2D0A90"/>
          <w:sz w:val="20"/>
          <w:szCs w:val="20"/>
        </w:rPr>
        <w:t>Micromega</w:t>
      </w:r>
      <w:proofErr w:type="spellEnd"/>
    </w:p>
    <w:sectPr w:rsidR="00A01E9F" w:rsidRPr="008B318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2016-05-30T21:10:00Z</dcterms:created>
  <dcterms:modified xsi:type="dcterms:W3CDTF">2016-05-30T21:10:00Z</dcterms:modified>
</cp:coreProperties>
</file>